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pPr w:leftFromText="142" w:rightFromText="142" w:vertAnchor="page" w:horzAnchor="margin" w:tblpX="-147" w:tblpY="1213"/>
        <w:tblW w:w="14743" w:type="dxa"/>
        <w:tblLook w:val="04A0" w:firstRow="1" w:lastRow="0" w:firstColumn="1" w:lastColumn="0" w:noHBand="0" w:noVBand="1"/>
      </w:tblPr>
      <w:tblGrid>
        <w:gridCol w:w="1838"/>
        <w:gridCol w:w="3974"/>
        <w:gridCol w:w="8931"/>
      </w:tblGrid>
      <w:tr w:rsidR="00F71B72" w:rsidRPr="00F24973" w14:paraId="261686E6" w14:textId="77777777" w:rsidTr="00F71B72">
        <w:trPr>
          <w:trHeight w:val="414"/>
        </w:trPr>
        <w:tc>
          <w:tcPr>
            <w:tcW w:w="1838" w:type="dxa"/>
            <w:vAlign w:val="center"/>
          </w:tcPr>
          <w:p w14:paraId="57A8DFCF" w14:textId="77777777" w:rsidR="0063527E" w:rsidRPr="00F24973" w:rsidRDefault="0063527E" w:rsidP="00F71B72">
            <w:pPr>
              <w:jc w:val="left"/>
              <w:rPr>
                <w:szCs w:val="21"/>
              </w:rPr>
            </w:pPr>
            <w:r w:rsidRPr="00F24973">
              <w:rPr>
                <w:rFonts w:hint="eastAsia"/>
                <w:szCs w:val="21"/>
              </w:rPr>
              <w:t>担当課</w:t>
            </w:r>
          </w:p>
        </w:tc>
        <w:tc>
          <w:tcPr>
            <w:tcW w:w="3974" w:type="dxa"/>
            <w:vAlign w:val="center"/>
          </w:tcPr>
          <w:p w14:paraId="049EFBF8" w14:textId="77777777" w:rsidR="0063527E" w:rsidRPr="00F24973" w:rsidRDefault="0063527E" w:rsidP="00F71B72">
            <w:pPr>
              <w:jc w:val="left"/>
              <w:rPr>
                <w:szCs w:val="21"/>
              </w:rPr>
            </w:pPr>
            <w:r w:rsidRPr="00F24973">
              <w:rPr>
                <w:rFonts w:hint="eastAsia"/>
                <w:szCs w:val="21"/>
              </w:rPr>
              <w:t>事業名</w:t>
            </w:r>
          </w:p>
        </w:tc>
        <w:tc>
          <w:tcPr>
            <w:tcW w:w="8931" w:type="dxa"/>
            <w:vAlign w:val="center"/>
          </w:tcPr>
          <w:p w14:paraId="6234FE8E" w14:textId="77777777" w:rsidR="0063527E" w:rsidRPr="00F24973" w:rsidRDefault="0063527E" w:rsidP="00F71B72">
            <w:pPr>
              <w:jc w:val="left"/>
              <w:rPr>
                <w:szCs w:val="21"/>
              </w:rPr>
            </w:pPr>
            <w:r w:rsidRPr="00F24973">
              <w:rPr>
                <w:rFonts w:hint="eastAsia"/>
                <w:szCs w:val="21"/>
              </w:rPr>
              <w:t>内容</w:t>
            </w:r>
          </w:p>
        </w:tc>
      </w:tr>
      <w:tr w:rsidR="00F71B72" w:rsidRPr="00F24973" w14:paraId="783CF0A9" w14:textId="77777777" w:rsidTr="00F71B72">
        <w:trPr>
          <w:trHeight w:val="817"/>
        </w:trPr>
        <w:tc>
          <w:tcPr>
            <w:tcW w:w="1838" w:type="dxa"/>
            <w:vAlign w:val="center"/>
          </w:tcPr>
          <w:p w14:paraId="4941DBF4" w14:textId="77777777" w:rsidR="0063527E" w:rsidRPr="0063527E" w:rsidRDefault="0063527E" w:rsidP="00F71B72">
            <w:pPr>
              <w:rPr>
                <w:rFonts w:hint="eastAsia"/>
                <w:sz w:val="22"/>
              </w:rPr>
            </w:pPr>
            <w:r w:rsidRPr="0063527E">
              <w:rPr>
                <w:rFonts w:hint="eastAsia"/>
                <w:sz w:val="22"/>
              </w:rPr>
              <w:t>みらい安心課</w:t>
            </w:r>
          </w:p>
        </w:tc>
        <w:tc>
          <w:tcPr>
            <w:tcW w:w="3974" w:type="dxa"/>
            <w:vAlign w:val="center"/>
          </w:tcPr>
          <w:p w14:paraId="7E9FF488" w14:textId="77777777" w:rsidR="0063527E" w:rsidRPr="0063527E" w:rsidRDefault="0063527E" w:rsidP="00F71B72">
            <w:pPr>
              <w:rPr>
                <w:sz w:val="22"/>
              </w:rPr>
            </w:pPr>
            <w:r w:rsidRPr="0063527E">
              <w:rPr>
                <w:rFonts w:hint="eastAsia"/>
                <w:sz w:val="22"/>
              </w:rPr>
              <w:t>ひまわりプロジェクト</w:t>
            </w:r>
          </w:p>
        </w:tc>
        <w:tc>
          <w:tcPr>
            <w:tcW w:w="8931" w:type="dxa"/>
            <w:vAlign w:val="center"/>
          </w:tcPr>
          <w:p w14:paraId="5974FDE4" w14:textId="77777777" w:rsidR="0063527E" w:rsidRPr="0063527E" w:rsidRDefault="0063527E" w:rsidP="00F71B72">
            <w:pPr>
              <w:snapToGrid w:val="0"/>
              <w:rPr>
                <w:sz w:val="22"/>
              </w:rPr>
            </w:pPr>
            <w:r w:rsidRPr="0063527E">
              <w:rPr>
                <w:sz w:val="22"/>
              </w:rPr>
              <w:t>世界の平和を願い、公共施設や各地域・ご家庭の花壇などに</w:t>
            </w:r>
            <w:r w:rsidRPr="0063527E">
              <w:rPr>
                <w:rFonts w:hint="eastAsia"/>
                <w:sz w:val="22"/>
              </w:rPr>
              <w:t>ひまわりを植える「ひまわりプロジェクト」を実施します。</w:t>
            </w:r>
          </w:p>
        </w:tc>
      </w:tr>
      <w:tr w:rsidR="00F71B72" w:rsidRPr="00F24973" w14:paraId="46409ED8" w14:textId="77777777" w:rsidTr="00F71B72">
        <w:trPr>
          <w:trHeight w:val="842"/>
        </w:trPr>
        <w:tc>
          <w:tcPr>
            <w:tcW w:w="1838" w:type="dxa"/>
            <w:vAlign w:val="center"/>
          </w:tcPr>
          <w:p w14:paraId="54E9859E" w14:textId="77777777" w:rsidR="0063527E" w:rsidRPr="0063527E" w:rsidRDefault="0063527E" w:rsidP="00F71B72">
            <w:pPr>
              <w:rPr>
                <w:sz w:val="22"/>
              </w:rPr>
            </w:pPr>
            <w:r w:rsidRPr="0063527E">
              <w:rPr>
                <w:rFonts w:hint="eastAsia"/>
                <w:sz w:val="22"/>
              </w:rPr>
              <w:t>みらい安心課</w:t>
            </w:r>
          </w:p>
        </w:tc>
        <w:tc>
          <w:tcPr>
            <w:tcW w:w="3974" w:type="dxa"/>
            <w:vAlign w:val="center"/>
          </w:tcPr>
          <w:p w14:paraId="1DB7F2EA" w14:textId="77777777" w:rsidR="0063527E" w:rsidRPr="0063527E" w:rsidRDefault="0063527E" w:rsidP="00F71B72">
            <w:pPr>
              <w:rPr>
                <w:sz w:val="22"/>
              </w:rPr>
            </w:pPr>
            <w:r w:rsidRPr="0063527E">
              <w:rPr>
                <w:rFonts w:hint="eastAsia"/>
                <w:sz w:val="22"/>
              </w:rPr>
              <w:t>デジタル田園都市国家構想事業</w:t>
            </w:r>
          </w:p>
        </w:tc>
        <w:tc>
          <w:tcPr>
            <w:tcW w:w="8931" w:type="dxa"/>
            <w:vAlign w:val="center"/>
          </w:tcPr>
          <w:p w14:paraId="34EEBFCB" w14:textId="77777777" w:rsidR="0063527E" w:rsidRPr="0063527E" w:rsidRDefault="0063527E" w:rsidP="00F71B72">
            <w:pPr>
              <w:snapToGrid w:val="0"/>
              <w:rPr>
                <w:sz w:val="22"/>
              </w:rPr>
            </w:pPr>
            <w:r w:rsidRPr="0063527E">
              <w:rPr>
                <w:rFonts w:hint="eastAsia"/>
                <w:sz w:val="22"/>
              </w:rPr>
              <w:t>近隣５町と共に行政区域の枠を超えた広域連携とデジタル実装による新たな地方創生の挑戦を始めています。</w:t>
            </w:r>
          </w:p>
        </w:tc>
      </w:tr>
      <w:tr w:rsidR="00F71B72" w:rsidRPr="00F24973" w14:paraId="0F04ED58" w14:textId="77777777" w:rsidTr="00F71B72">
        <w:trPr>
          <w:trHeight w:val="840"/>
        </w:trPr>
        <w:tc>
          <w:tcPr>
            <w:tcW w:w="1838" w:type="dxa"/>
            <w:vAlign w:val="center"/>
          </w:tcPr>
          <w:p w14:paraId="381AA4FA" w14:textId="77777777" w:rsidR="0063527E" w:rsidRPr="0063527E" w:rsidRDefault="0063527E" w:rsidP="00F71B72">
            <w:pPr>
              <w:rPr>
                <w:rFonts w:hint="eastAsia"/>
                <w:sz w:val="22"/>
              </w:rPr>
            </w:pPr>
            <w:r w:rsidRPr="0063527E">
              <w:rPr>
                <w:rFonts w:hint="eastAsia"/>
                <w:sz w:val="22"/>
              </w:rPr>
              <w:t>産業振興課</w:t>
            </w:r>
          </w:p>
        </w:tc>
        <w:tc>
          <w:tcPr>
            <w:tcW w:w="3974" w:type="dxa"/>
            <w:vAlign w:val="center"/>
          </w:tcPr>
          <w:p w14:paraId="7137E2DC" w14:textId="77777777" w:rsidR="0063527E" w:rsidRPr="0063527E" w:rsidRDefault="0063527E" w:rsidP="00F71B72">
            <w:pPr>
              <w:rPr>
                <w:sz w:val="22"/>
              </w:rPr>
            </w:pPr>
            <w:r w:rsidRPr="0063527E">
              <w:rPr>
                <w:rFonts w:hint="eastAsia"/>
                <w:sz w:val="22"/>
              </w:rPr>
              <w:t>次世代緑茶愛飲推進事業</w:t>
            </w:r>
          </w:p>
        </w:tc>
        <w:tc>
          <w:tcPr>
            <w:tcW w:w="8931" w:type="dxa"/>
            <w:vAlign w:val="center"/>
          </w:tcPr>
          <w:p w14:paraId="0806FC2D" w14:textId="77777777" w:rsidR="0063527E" w:rsidRPr="0063527E" w:rsidRDefault="0063527E" w:rsidP="00F71B72">
            <w:pPr>
              <w:snapToGrid w:val="0"/>
              <w:rPr>
                <w:sz w:val="22"/>
              </w:rPr>
            </w:pPr>
            <w:r w:rsidRPr="0063527E">
              <w:rPr>
                <w:rFonts w:hint="eastAsia"/>
                <w:sz w:val="22"/>
              </w:rPr>
              <w:t>茶業組合の方による保育所や小中学校でのお茶の淹れ方講習を通して、町の特産であるお茶を、子どもたちにもより親しんでもらう事業です。</w:t>
            </w:r>
          </w:p>
        </w:tc>
      </w:tr>
      <w:tr w:rsidR="00F71B72" w:rsidRPr="00F24973" w14:paraId="1F2E57C8" w14:textId="77777777" w:rsidTr="00F71B72">
        <w:trPr>
          <w:trHeight w:val="838"/>
        </w:trPr>
        <w:tc>
          <w:tcPr>
            <w:tcW w:w="1838" w:type="dxa"/>
            <w:vAlign w:val="center"/>
          </w:tcPr>
          <w:p w14:paraId="4B11F5C7" w14:textId="77777777" w:rsidR="0063527E" w:rsidRPr="0063527E" w:rsidRDefault="0063527E" w:rsidP="00F71B72">
            <w:pPr>
              <w:rPr>
                <w:sz w:val="22"/>
              </w:rPr>
            </w:pPr>
            <w:r w:rsidRPr="0063527E">
              <w:rPr>
                <w:rFonts w:hint="eastAsia"/>
                <w:sz w:val="22"/>
              </w:rPr>
              <w:t>産業振興課</w:t>
            </w:r>
          </w:p>
        </w:tc>
        <w:tc>
          <w:tcPr>
            <w:tcW w:w="3974" w:type="dxa"/>
            <w:vAlign w:val="center"/>
          </w:tcPr>
          <w:p w14:paraId="0B0E9E99" w14:textId="77777777" w:rsidR="0063527E" w:rsidRPr="0063527E" w:rsidRDefault="0063527E" w:rsidP="00F71B72">
            <w:pPr>
              <w:rPr>
                <w:sz w:val="22"/>
              </w:rPr>
            </w:pPr>
            <w:r w:rsidRPr="0063527E">
              <w:rPr>
                <w:rFonts w:hint="eastAsia"/>
                <w:sz w:val="22"/>
              </w:rPr>
              <w:t>各種品評会対策補助事業</w:t>
            </w:r>
          </w:p>
        </w:tc>
        <w:tc>
          <w:tcPr>
            <w:tcW w:w="8931" w:type="dxa"/>
            <w:vAlign w:val="center"/>
          </w:tcPr>
          <w:p w14:paraId="4AE71C1D" w14:textId="77777777" w:rsidR="0063527E" w:rsidRPr="0063527E" w:rsidRDefault="0063527E" w:rsidP="00F71B72">
            <w:pPr>
              <w:snapToGrid w:val="0"/>
              <w:rPr>
                <w:sz w:val="22"/>
              </w:rPr>
            </w:pPr>
            <w:r w:rsidRPr="0063527E">
              <w:rPr>
                <w:rFonts w:hint="eastAsia"/>
                <w:sz w:val="22"/>
              </w:rPr>
              <w:t>町内の茶業振興を目的に、生産者が各種品評会に出品・受賞できるよう支援します。</w:t>
            </w:r>
          </w:p>
        </w:tc>
      </w:tr>
      <w:tr w:rsidR="00F71B72" w:rsidRPr="00F24973" w14:paraId="71DDF299" w14:textId="77777777" w:rsidTr="00F71B72">
        <w:trPr>
          <w:trHeight w:val="850"/>
        </w:trPr>
        <w:tc>
          <w:tcPr>
            <w:tcW w:w="1838" w:type="dxa"/>
            <w:vAlign w:val="center"/>
          </w:tcPr>
          <w:p w14:paraId="4FEA65ED" w14:textId="77777777" w:rsidR="0063527E" w:rsidRPr="0063527E" w:rsidRDefault="0063527E" w:rsidP="00F71B72">
            <w:pPr>
              <w:rPr>
                <w:sz w:val="22"/>
              </w:rPr>
            </w:pPr>
            <w:r w:rsidRPr="0063527E">
              <w:rPr>
                <w:rFonts w:hint="eastAsia"/>
                <w:sz w:val="22"/>
              </w:rPr>
              <w:t>教委事務局</w:t>
            </w:r>
          </w:p>
        </w:tc>
        <w:tc>
          <w:tcPr>
            <w:tcW w:w="3974" w:type="dxa"/>
            <w:vAlign w:val="center"/>
          </w:tcPr>
          <w:p w14:paraId="6E551FDE" w14:textId="77777777" w:rsidR="0063527E" w:rsidRPr="0063527E" w:rsidRDefault="0063527E" w:rsidP="00F71B72">
            <w:pPr>
              <w:rPr>
                <w:sz w:val="22"/>
              </w:rPr>
            </w:pPr>
            <w:r w:rsidRPr="0063527E">
              <w:rPr>
                <w:rFonts w:hint="eastAsia"/>
                <w:sz w:val="22"/>
              </w:rPr>
              <w:t>小中学校芸術文化活動事業</w:t>
            </w:r>
          </w:p>
        </w:tc>
        <w:tc>
          <w:tcPr>
            <w:tcW w:w="8931" w:type="dxa"/>
            <w:vAlign w:val="center"/>
          </w:tcPr>
          <w:p w14:paraId="52B481A2" w14:textId="77777777" w:rsidR="0063527E" w:rsidRPr="0063527E" w:rsidRDefault="0063527E" w:rsidP="00F71B72">
            <w:pPr>
              <w:snapToGrid w:val="0"/>
              <w:rPr>
                <w:sz w:val="22"/>
              </w:rPr>
            </w:pPr>
            <w:r w:rsidRPr="0063527E">
              <w:rPr>
                <w:rFonts w:hint="eastAsia"/>
                <w:sz w:val="22"/>
              </w:rPr>
              <w:t>子どもたちが優れた芸術文化に触れ、体験できる機会を作ることで、創造力や思考力を高めます。</w:t>
            </w:r>
          </w:p>
        </w:tc>
      </w:tr>
      <w:tr w:rsidR="00F71B72" w:rsidRPr="00F24973" w14:paraId="15D2F460" w14:textId="77777777" w:rsidTr="00F71B72">
        <w:trPr>
          <w:trHeight w:val="834"/>
        </w:trPr>
        <w:tc>
          <w:tcPr>
            <w:tcW w:w="1838" w:type="dxa"/>
            <w:vAlign w:val="center"/>
          </w:tcPr>
          <w:p w14:paraId="6AB0D41C" w14:textId="77777777" w:rsidR="0063527E" w:rsidRPr="0063527E" w:rsidRDefault="0063527E" w:rsidP="00F71B72">
            <w:pPr>
              <w:rPr>
                <w:sz w:val="22"/>
              </w:rPr>
            </w:pPr>
            <w:r w:rsidRPr="0063527E">
              <w:rPr>
                <w:rFonts w:hint="eastAsia"/>
                <w:sz w:val="22"/>
              </w:rPr>
              <w:t>教委事務局</w:t>
            </w:r>
          </w:p>
        </w:tc>
        <w:tc>
          <w:tcPr>
            <w:tcW w:w="3974" w:type="dxa"/>
            <w:vAlign w:val="center"/>
          </w:tcPr>
          <w:p w14:paraId="1CC6322E" w14:textId="77777777" w:rsidR="0063527E" w:rsidRPr="0063527E" w:rsidRDefault="0063527E" w:rsidP="00F71B72">
            <w:pPr>
              <w:rPr>
                <w:sz w:val="22"/>
              </w:rPr>
            </w:pPr>
            <w:r w:rsidRPr="0063527E">
              <w:rPr>
                <w:rFonts w:hint="eastAsia"/>
                <w:sz w:val="22"/>
              </w:rPr>
              <w:t>図書整備事業</w:t>
            </w:r>
          </w:p>
        </w:tc>
        <w:tc>
          <w:tcPr>
            <w:tcW w:w="8931" w:type="dxa"/>
            <w:vAlign w:val="center"/>
          </w:tcPr>
          <w:p w14:paraId="7A7FD9C9" w14:textId="77777777" w:rsidR="0063527E" w:rsidRPr="0063527E" w:rsidRDefault="0063527E" w:rsidP="00F71B72">
            <w:pPr>
              <w:snapToGrid w:val="0"/>
              <w:rPr>
                <w:sz w:val="22"/>
              </w:rPr>
            </w:pPr>
            <w:r w:rsidRPr="0063527E">
              <w:rPr>
                <w:rFonts w:hint="eastAsia"/>
                <w:sz w:val="22"/>
              </w:rPr>
              <w:t>町内に大きな図書館はありませんが、学校や児童館にある図書室の図書整備を進めることで、子どもから高齢の方まで誰もが集い、読書を楽しめる環境を整えます。</w:t>
            </w:r>
          </w:p>
        </w:tc>
      </w:tr>
      <w:tr w:rsidR="00F71B72" w:rsidRPr="00F24973" w14:paraId="5DFE9F2C" w14:textId="77777777" w:rsidTr="00F71B72">
        <w:trPr>
          <w:trHeight w:val="846"/>
        </w:trPr>
        <w:tc>
          <w:tcPr>
            <w:tcW w:w="1838" w:type="dxa"/>
            <w:vAlign w:val="center"/>
          </w:tcPr>
          <w:p w14:paraId="58F5C032" w14:textId="77777777" w:rsidR="0063527E" w:rsidRPr="0063527E" w:rsidRDefault="0063527E" w:rsidP="00F71B72">
            <w:pPr>
              <w:rPr>
                <w:sz w:val="22"/>
              </w:rPr>
            </w:pPr>
            <w:r w:rsidRPr="0063527E">
              <w:rPr>
                <w:rFonts w:hint="eastAsia"/>
                <w:sz w:val="22"/>
              </w:rPr>
              <w:t>教委事務局</w:t>
            </w:r>
          </w:p>
        </w:tc>
        <w:tc>
          <w:tcPr>
            <w:tcW w:w="3974" w:type="dxa"/>
            <w:vAlign w:val="center"/>
          </w:tcPr>
          <w:p w14:paraId="66DB1647" w14:textId="77777777" w:rsidR="0063527E" w:rsidRPr="0063527E" w:rsidRDefault="0063527E" w:rsidP="00F71B72">
            <w:pPr>
              <w:rPr>
                <w:sz w:val="22"/>
              </w:rPr>
            </w:pPr>
            <w:r w:rsidRPr="0063527E">
              <w:rPr>
                <w:rFonts w:hint="eastAsia"/>
                <w:sz w:val="22"/>
              </w:rPr>
              <w:t>ふるさと歴史館整備事業</w:t>
            </w:r>
          </w:p>
        </w:tc>
        <w:tc>
          <w:tcPr>
            <w:tcW w:w="8931" w:type="dxa"/>
            <w:vAlign w:val="center"/>
          </w:tcPr>
          <w:p w14:paraId="7DF29302" w14:textId="77777777" w:rsidR="0063527E" w:rsidRPr="0063527E" w:rsidRDefault="0063527E" w:rsidP="00F71B72">
            <w:pPr>
              <w:snapToGrid w:val="0"/>
              <w:rPr>
                <w:sz w:val="22"/>
              </w:rPr>
            </w:pPr>
            <w:r w:rsidRPr="0063527E">
              <w:rPr>
                <w:rFonts w:hint="eastAsia"/>
                <w:sz w:val="22"/>
              </w:rPr>
              <w:t>縄文時代の土器や石器、また昭和の生活用具等を展示している「度会町ふるさと歴史館」は、旧小学校校舎をそのまま利用しています。より多くの方にご来館いただけるよう施設の改修整備を行います。</w:t>
            </w:r>
          </w:p>
        </w:tc>
      </w:tr>
      <w:tr w:rsidR="00F71B72" w:rsidRPr="00F24973" w14:paraId="76F98D31" w14:textId="77777777" w:rsidTr="00F71B72">
        <w:tc>
          <w:tcPr>
            <w:tcW w:w="1838" w:type="dxa"/>
            <w:vAlign w:val="center"/>
          </w:tcPr>
          <w:p w14:paraId="0C2D471C" w14:textId="77777777" w:rsidR="0063527E" w:rsidRPr="0063527E" w:rsidRDefault="0063527E" w:rsidP="00F71B72">
            <w:pPr>
              <w:rPr>
                <w:sz w:val="22"/>
              </w:rPr>
            </w:pPr>
            <w:r w:rsidRPr="0063527E">
              <w:rPr>
                <w:rFonts w:hint="eastAsia"/>
                <w:sz w:val="22"/>
              </w:rPr>
              <w:t>建設水道課</w:t>
            </w:r>
          </w:p>
        </w:tc>
        <w:tc>
          <w:tcPr>
            <w:tcW w:w="3974" w:type="dxa"/>
            <w:vAlign w:val="center"/>
          </w:tcPr>
          <w:p w14:paraId="400DB4C5" w14:textId="77777777" w:rsidR="0063527E" w:rsidRPr="0063527E" w:rsidRDefault="0063527E" w:rsidP="00F71B72">
            <w:pPr>
              <w:rPr>
                <w:sz w:val="22"/>
              </w:rPr>
            </w:pPr>
            <w:r w:rsidRPr="0063527E">
              <w:rPr>
                <w:rFonts w:hint="eastAsia"/>
                <w:sz w:val="22"/>
              </w:rPr>
              <w:t>ごみの減量化・再資源化推進事業</w:t>
            </w:r>
          </w:p>
        </w:tc>
        <w:tc>
          <w:tcPr>
            <w:tcW w:w="8931" w:type="dxa"/>
            <w:vAlign w:val="center"/>
          </w:tcPr>
          <w:p w14:paraId="68DCBADD" w14:textId="77777777" w:rsidR="0063527E" w:rsidRPr="0063527E" w:rsidRDefault="0063527E" w:rsidP="00F71B72">
            <w:pPr>
              <w:snapToGrid w:val="0"/>
              <w:rPr>
                <w:sz w:val="22"/>
              </w:rPr>
            </w:pPr>
            <w:r w:rsidRPr="0063527E">
              <w:rPr>
                <w:rFonts w:hint="eastAsia"/>
                <w:sz w:val="22"/>
              </w:rPr>
              <w:t>小学生を中心にごみ分別マイスターを養成し、世代を超え、全町あげてごみの減量・再資源化に取り組みます。</w:t>
            </w:r>
          </w:p>
        </w:tc>
      </w:tr>
    </w:tbl>
    <w:p w14:paraId="2FB66B34" w14:textId="446D341B" w:rsidR="001477CB" w:rsidRDefault="0063527E">
      <w:pPr>
        <w:rPr>
          <w:rFonts w:hint="eastAsia"/>
          <w:sz w:val="24"/>
          <w:szCs w:val="24"/>
        </w:rPr>
      </w:pPr>
      <w:r w:rsidRPr="0063527E">
        <w:rPr>
          <w:rFonts w:hint="eastAsia"/>
          <w:sz w:val="24"/>
          <w:szCs w:val="24"/>
        </w:rPr>
        <w:t xml:space="preserve">　ふるさと寄附金活用事業内訳（予定）</w:t>
      </w:r>
    </w:p>
    <w:p w14:paraId="199CF158" w14:textId="2EB4829A" w:rsidR="0063527E" w:rsidRPr="0063527E" w:rsidRDefault="0063527E" w:rsidP="0063527E">
      <w:pPr>
        <w:rPr>
          <w:rFonts w:hint="eastAsia"/>
          <w:sz w:val="24"/>
          <w:szCs w:val="24"/>
        </w:rPr>
      </w:pPr>
      <w:r>
        <w:rPr>
          <w:noProof/>
        </w:rPr>
        <w:drawing>
          <wp:anchor distT="0" distB="0" distL="114300" distR="114300" simplePos="0" relativeHeight="251662336" behindDoc="1" locked="0" layoutInCell="1" allowOverlap="1" wp14:anchorId="7BA9AD3A" wp14:editId="2752C475">
            <wp:simplePos x="0" y="0"/>
            <wp:positionH relativeFrom="margin">
              <wp:posOffset>3481705</wp:posOffset>
            </wp:positionH>
            <wp:positionV relativeFrom="paragraph">
              <wp:posOffset>4864100</wp:posOffset>
            </wp:positionV>
            <wp:extent cx="2004060" cy="1336040"/>
            <wp:effectExtent l="0" t="0" r="0" b="0"/>
            <wp:wrapNone/>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004060" cy="13360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0" locked="0" layoutInCell="1" allowOverlap="1" wp14:anchorId="7D1CBBDF" wp14:editId="6F5DC45F">
            <wp:simplePos x="0" y="0"/>
            <wp:positionH relativeFrom="column">
              <wp:posOffset>5546090</wp:posOffset>
            </wp:positionH>
            <wp:positionV relativeFrom="paragraph">
              <wp:posOffset>4844415</wp:posOffset>
            </wp:positionV>
            <wp:extent cx="2011680" cy="1341120"/>
            <wp:effectExtent l="0" t="0" r="7620" b="0"/>
            <wp:wrapThrough wrapText="bothSides">
              <wp:wrapPolygon edited="0">
                <wp:start x="0" y="0"/>
                <wp:lineTo x="0" y="21170"/>
                <wp:lineTo x="21477" y="21170"/>
                <wp:lineTo x="21477" y="0"/>
                <wp:lineTo x="0" y="0"/>
              </wp:wrapPolygon>
            </wp:wrapThrough>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11680" cy="13411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4"/>
          <w:szCs w:val="24"/>
        </w:rPr>
        <w:drawing>
          <wp:anchor distT="0" distB="0" distL="114300" distR="114300" simplePos="0" relativeHeight="251660288" behindDoc="1" locked="0" layoutInCell="1" allowOverlap="1" wp14:anchorId="769A4EC5" wp14:editId="494A90D8">
            <wp:simplePos x="0" y="0"/>
            <wp:positionH relativeFrom="column">
              <wp:posOffset>7618730</wp:posOffset>
            </wp:positionH>
            <wp:positionV relativeFrom="paragraph">
              <wp:posOffset>4844415</wp:posOffset>
            </wp:positionV>
            <wp:extent cx="1744980" cy="1310352"/>
            <wp:effectExtent l="0" t="0" r="7620" b="444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44980" cy="1310352"/>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IZ UDPゴシック" w:eastAsia="BIZ UDPゴシック" w:hAnsi="BIZ UDPゴシック" w:hint="eastAsia"/>
          <w:noProof/>
          <w:sz w:val="24"/>
        </w:rPr>
        <w:drawing>
          <wp:anchor distT="0" distB="0" distL="114300" distR="114300" simplePos="0" relativeHeight="251666432" behindDoc="1" locked="0" layoutInCell="1" allowOverlap="1" wp14:anchorId="3CCD93B0" wp14:editId="359BF66F">
            <wp:simplePos x="0" y="0"/>
            <wp:positionH relativeFrom="column">
              <wp:posOffset>1416050</wp:posOffset>
            </wp:positionH>
            <wp:positionV relativeFrom="paragraph">
              <wp:posOffset>4867275</wp:posOffset>
            </wp:positionV>
            <wp:extent cx="1977390" cy="1318260"/>
            <wp:effectExtent l="0" t="0" r="3810" b="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G_145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77390" cy="131826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1D3F0833" wp14:editId="093D9280">
            <wp:simplePos x="0" y="0"/>
            <wp:positionH relativeFrom="margin">
              <wp:posOffset>-434340</wp:posOffset>
            </wp:positionH>
            <wp:positionV relativeFrom="paragraph">
              <wp:posOffset>4861560</wp:posOffset>
            </wp:positionV>
            <wp:extent cx="1778000" cy="1333500"/>
            <wp:effectExtent l="0" t="0" r="0" b="0"/>
            <wp:wrapNone/>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78000" cy="1333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E4B103" w14:textId="47F2C46A" w:rsidR="0063527E" w:rsidRPr="0063527E" w:rsidRDefault="0063527E" w:rsidP="0063527E">
      <w:pPr>
        <w:rPr>
          <w:rFonts w:hint="eastAsia"/>
          <w:sz w:val="24"/>
          <w:szCs w:val="24"/>
        </w:rPr>
      </w:pPr>
    </w:p>
    <w:p w14:paraId="5780570C" w14:textId="148DC781" w:rsidR="0063527E" w:rsidRPr="0063527E" w:rsidRDefault="0063527E" w:rsidP="0063527E">
      <w:pPr>
        <w:tabs>
          <w:tab w:val="left" w:pos="8124"/>
        </w:tabs>
        <w:rPr>
          <w:rFonts w:hint="eastAsia"/>
          <w:sz w:val="24"/>
          <w:szCs w:val="24"/>
        </w:rPr>
      </w:pPr>
      <w:r>
        <w:rPr>
          <w:sz w:val="24"/>
          <w:szCs w:val="24"/>
        </w:rPr>
        <w:tab/>
      </w:r>
    </w:p>
    <w:sectPr w:rsidR="0063527E" w:rsidRPr="0063527E" w:rsidSect="0063527E">
      <w:pgSz w:w="16838" w:h="11906" w:orient="landscape"/>
      <w:pgMar w:top="567" w:right="1418" w:bottom="567"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973"/>
    <w:rsid w:val="00093201"/>
    <w:rsid w:val="001477CB"/>
    <w:rsid w:val="0063527E"/>
    <w:rsid w:val="00F24973"/>
    <w:rsid w:val="00F71B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6AD1778"/>
  <w15:chartTrackingRefBased/>
  <w15:docId w15:val="{CCCB8103-D352-4E2C-AA66-70769E850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249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99</Words>
  <Characters>569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加藤　朋子</dc:creator>
  <cp:keywords/>
  <dc:description/>
  <cp:lastModifiedBy>加藤　朋子</cp:lastModifiedBy>
  <cp:revision>2</cp:revision>
  <dcterms:created xsi:type="dcterms:W3CDTF">2023-08-09T04:33:00Z</dcterms:created>
  <dcterms:modified xsi:type="dcterms:W3CDTF">2023-08-09T04:57:00Z</dcterms:modified>
</cp:coreProperties>
</file>